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C" w:rsidRPr="003E68CC" w:rsidRDefault="003E68CC" w:rsidP="003E68CC">
      <w:pPr>
        <w:shd w:val="clear" w:color="auto" w:fill="F7F7F7"/>
        <w:spacing w:after="300"/>
        <w:ind w:left="0"/>
        <w:textAlignment w:val="baseline"/>
        <w:outlineLvl w:val="0"/>
        <w:rPr>
          <w:rFonts w:ascii="Arial" w:eastAsia="Times New Roman" w:hAnsi="Arial" w:cs="Arial"/>
          <w:caps/>
          <w:color w:val="393431"/>
          <w:kern w:val="36"/>
          <w:sz w:val="33"/>
          <w:szCs w:val="33"/>
          <w:lang w:eastAsia="ru-RU"/>
        </w:rPr>
      </w:pPr>
      <w:r w:rsidRPr="003E68CC">
        <w:rPr>
          <w:rFonts w:ascii="Arial" w:eastAsia="Times New Roman" w:hAnsi="Arial" w:cs="Arial"/>
          <w:caps/>
          <w:color w:val="393431"/>
          <w:kern w:val="36"/>
          <w:sz w:val="33"/>
          <w:szCs w:val="33"/>
          <w:lang w:eastAsia="ru-RU"/>
        </w:rPr>
        <w:t>ПЕРЕЧЕНЬ ПРОГРАММ ПОВЫШЕНИЯ КВАЛИФИКАЦИИ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1. ОСНОВНЫЕ НАПРАВЛЕНИЯ ГОСУДАРСТВЕННОЙ КУЛЬТУРНОЙ ПОЛИТИКИ В ОБЛАСТИ ХУДОЖЕСТВЕННОГО ОБРАЗОВАНИЯ. ЦЕЛИ И ЗАДАЧИ ДШИ КАК БАЗОВОГО УРОВНЯ ТРЕХЗВЕННОЙ ОТЕЧЕСТВЕННОЙ СИСТЕМЫ ХУДОЖЕСТВЕННОГО ОБРАЗОВАНИЯ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Форма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очная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Продолжительность: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16 академических часов (2 дня)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Целевая аудитория программы: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представители органов управления культурой субъектов Российской Федерации, учредителей ДШИ, директора ДШИ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Стоимость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6 000 рублей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Сроки проведения: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26-27 февраля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28-29 марта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25-26 апреля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14-15 июня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19-20 сентября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24-25 октября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28-29 ноября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12-13 декабря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2. ПРОФЕССИОНАЛЬНАЯ ДЕЯТЕЛЬНОСТЬ МЕТОДИСТА В СИСТЕМЕ ХУДОЖЕСТВЕННОГО ОБРАЗОВАНИЯ В СОВРЕМЕННЫХ УСЛОВИЯХ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Форма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очная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Продолжительность: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16 академических часов (2 дня)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Целевая аудитория программы: 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Руководители и специалисты методических служб регионов Российской Федерации, методисты образовательных учреждений отрасли культуры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Стоимость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6 000 рублей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Сроки проведения: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22-23 марта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3. ОБЕСПЕЧЕНИЕ ЭФФЕКТИВНОЙ РЕАЛИЗАЦИИ ОБРАЗОВАТЕЛЬНЫХ ПРОГРАММ СРЕДНЕГО ПРОФЕССИОНАЛЬНОГО ОБРАЗОВАНИЯ В ОБЛАСТИ ИСКУССТВ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Форма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очная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Продолжительность: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 24 </w:t>
      </w:r>
      <w:proofErr w:type="gramStart"/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академических</w:t>
      </w:r>
      <w:proofErr w:type="gramEnd"/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часа (3 дня)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Целевая аудитория программы: 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Руководители профессиональных образовательных организаций отрасли культуры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Стоимость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6 000 рублей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Сроки проведения: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10-12 октября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4. СОВРЕМЕННЫЕ ОБРАЗОВАТЕЛЬНЫЕ ТЕХНОЛОГИИ И МЕТОДИКИ ОБУЧЕНИЯ В ДЕТСКОЙ ШКОЛЕ ИСКУССТВ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Форма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очная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Продолжительность: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16 академических часов (2 дня)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Целевая аудитория программы: 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Преподаватели ДШИ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Стоимость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6 000 рублей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Сроки проведения: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9-10 апреля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7-8 июня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lastRenderedPageBreak/>
        <w:t>5.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ДЕТСКАЯ ШКОЛА ИСКУССТВ: ДОСТИЖЕНИЕ КАЧЕСТВЕННЫХ ПОКАЗАТЕЛЕЙ В УСЛОВИЯХ ЭФФЕКТИВНОГО ОБЕСПЕЧЕНИЯ ОБРАЗОВАТЕЛЬНОЙ ДЕЯТЕЛЬНОСТИ</w:t>
      </w:r>
    </w:p>
    <w:p w:rsidR="003E68CC" w:rsidRPr="003E68CC" w:rsidRDefault="003E68CC" w:rsidP="003E68CC">
      <w:pPr>
        <w:spacing w:after="0" w:line="300" w:lineRule="atLeast"/>
        <w:ind w:left="0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Форма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очная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Продолжительность: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72 академических часа (5 дней)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Целевая аудитория программы: 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Руководители ДШИ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Стоимость обучения: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t> 10 000 рублей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3E68CC">
        <w:rPr>
          <w:rFonts w:ascii="Verdana" w:eastAsia="Times New Roman" w:hAnsi="Verdana"/>
          <w:b/>
          <w:bCs/>
          <w:color w:val="000000"/>
          <w:sz w:val="20"/>
          <w:lang w:eastAsia="ru-RU"/>
        </w:rPr>
        <w:t>Сроки проведения:</w:t>
      </w:r>
      <w:r w:rsidRPr="003E68C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18-22 июня</w:t>
      </w:r>
    </w:p>
    <w:p w:rsidR="002E632A" w:rsidRDefault="002E632A"/>
    <w:sectPr w:rsidR="002E632A" w:rsidSect="002E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CC"/>
    <w:rsid w:val="00236A47"/>
    <w:rsid w:val="002E632A"/>
    <w:rsid w:val="003239FA"/>
    <w:rsid w:val="003E68CC"/>
    <w:rsid w:val="00412E89"/>
    <w:rsid w:val="005852CE"/>
    <w:rsid w:val="006611D4"/>
    <w:rsid w:val="00687B80"/>
    <w:rsid w:val="0070600A"/>
    <w:rsid w:val="008330EB"/>
    <w:rsid w:val="00AD543B"/>
    <w:rsid w:val="00B233BB"/>
    <w:rsid w:val="00C439E9"/>
    <w:rsid w:val="00DD6AB9"/>
    <w:rsid w:val="00F547DF"/>
    <w:rsid w:val="00FB48FF"/>
    <w:rsid w:val="00FD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A"/>
  </w:style>
  <w:style w:type="paragraph" w:styleId="1">
    <w:name w:val="heading 1"/>
    <w:basedOn w:val="a"/>
    <w:link w:val="10"/>
    <w:uiPriority w:val="9"/>
    <w:qFormat/>
    <w:rsid w:val="003E68CC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8C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8CC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E6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>Krokoz™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2018-01-17T07:38:00Z</dcterms:created>
  <dcterms:modified xsi:type="dcterms:W3CDTF">2018-01-17T07:38:00Z</dcterms:modified>
</cp:coreProperties>
</file>